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784" w:rsidRPr="002651CB" w:rsidRDefault="00ED7784" w:rsidP="00ED77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UCHWAŁA NR XLIX/203</w:t>
      </w: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/21</w:t>
      </w:r>
    </w:p>
    <w:p w:rsidR="00ED7784" w:rsidRPr="002651CB" w:rsidRDefault="00ED7784" w:rsidP="00ED7784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</w:pPr>
      <w:r>
        <w:rPr>
          <w:rFonts w:ascii="Times New Roman" w:eastAsia="WenQuanYi Zen Hei" w:hAnsi="Times New Roman" w:cs="Lohit Hindi"/>
          <w:b/>
          <w:color w:val="auto"/>
          <w:kern w:val="1"/>
          <w:sz w:val="28"/>
          <w:szCs w:val="28"/>
          <w:lang w:eastAsia="zh-CN" w:bidi="hi-IN"/>
        </w:rPr>
        <w:t>RADY GMINY ORCHOWO</w:t>
      </w:r>
    </w:p>
    <w:p w:rsidR="00ED7784" w:rsidRPr="00F50760" w:rsidRDefault="00ED7784" w:rsidP="00ED7784">
      <w:pPr>
        <w:widowControl w:val="0"/>
        <w:suppressAutoHyphens/>
        <w:spacing w:after="0" w:line="360" w:lineRule="auto"/>
        <w:jc w:val="center"/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</w:pPr>
      <w:r w:rsidRPr="00F50760">
        <w:rPr>
          <w:rFonts w:ascii="Times New Roman" w:eastAsia="WenQuanYi Zen Hei" w:hAnsi="Times New Roman" w:cs="Lohit Hindi"/>
          <w:color w:val="auto"/>
          <w:kern w:val="1"/>
          <w:sz w:val="28"/>
          <w:szCs w:val="28"/>
          <w:lang w:eastAsia="zh-CN" w:bidi="hi-IN"/>
        </w:rPr>
        <w:t>z dnia 26 lutego 2021 r.</w:t>
      </w:r>
    </w:p>
    <w:p w:rsidR="00ED7784" w:rsidRPr="00A42C7B" w:rsidRDefault="00ED7784" w:rsidP="00ED7784">
      <w:pPr>
        <w:spacing w:after="16"/>
        <w:rPr>
          <w:rFonts w:ascii="Times New Roman" w:hAnsi="Times New Roman" w:cs="Times New Roman"/>
          <w:bCs/>
        </w:rPr>
      </w:pPr>
      <w:r w:rsidRPr="00A42C7B">
        <w:rPr>
          <w:rFonts w:ascii="Times New Roman" w:eastAsia="Times New Roman" w:hAnsi="Times New Roman" w:cs="Times New Roman"/>
          <w:bCs/>
        </w:rPr>
        <w:t xml:space="preserve"> </w:t>
      </w:r>
    </w:p>
    <w:p w:rsidR="00ED7784" w:rsidRPr="00A42C7B" w:rsidRDefault="00ED7784" w:rsidP="00ED7784">
      <w:pPr>
        <w:spacing w:after="30" w:line="360" w:lineRule="auto"/>
        <w:ind w:left="10" w:right="9" w:hanging="10"/>
        <w:jc w:val="center"/>
        <w:rPr>
          <w:rFonts w:ascii="Times New Roman" w:hAnsi="Times New Roman" w:cs="Times New Roman"/>
          <w:b/>
        </w:rPr>
      </w:pPr>
      <w:r w:rsidRPr="00A42C7B">
        <w:rPr>
          <w:rFonts w:ascii="Times New Roman" w:eastAsia="Times New Roman" w:hAnsi="Times New Roman" w:cs="Times New Roman"/>
          <w:b/>
        </w:rPr>
        <w:t xml:space="preserve">w sprawie </w:t>
      </w:r>
      <w:r>
        <w:rPr>
          <w:rFonts w:ascii="Times New Roman" w:eastAsia="Times New Roman" w:hAnsi="Times New Roman" w:cs="Times New Roman"/>
          <w:b/>
        </w:rPr>
        <w:t>określenia szczegółowych wymogów dotyczących raportu o stanie gminy.</w:t>
      </w:r>
    </w:p>
    <w:p w:rsidR="00ED7784" w:rsidRPr="00A42C7B" w:rsidRDefault="00ED7784" w:rsidP="00ED7784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:rsidR="00ED7784" w:rsidRPr="00A42C7B" w:rsidRDefault="00ED7784" w:rsidP="00ED7784">
      <w:pPr>
        <w:spacing w:after="0"/>
      </w:pPr>
      <w:r w:rsidRPr="00A42C7B">
        <w:rPr>
          <w:rFonts w:ascii="Times New Roman" w:eastAsia="Times New Roman" w:hAnsi="Times New Roman" w:cs="Times New Roman"/>
          <w:b/>
        </w:rPr>
        <w:t xml:space="preserve"> </w:t>
      </w:r>
    </w:p>
    <w:p w:rsidR="00ED7784" w:rsidRPr="002651CB" w:rsidRDefault="00ED7784" w:rsidP="00ED7784">
      <w:pPr>
        <w:spacing w:after="5" w:line="360" w:lineRule="auto"/>
        <w:ind w:left="-1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2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aa ust. 3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ustawy z dnia 8 marca 1990 r. o samorządzie gminnym 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br/>
        <w:t>(T. jedn. Dz. U. z 2020 r.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oz. 713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zm.)</w:t>
      </w:r>
      <w:r w:rsidRPr="002651CB">
        <w:rPr>
          <w:rFonts w:ascii="Times New Roman" w:eastAsia="Times New Roman" w:hAnsi="Times New Roman" w:cs="Times New Roman"/>
          <w:sz w:val="24"/>
          <w:szCs w:val="24"/>
        </w:rPr>
        <w:t xml:space="preserve"> uchwala, co następuje: </w:t>
      </w:r>
    </w:p>
    <w:p w:rsidR="005622CF" w:rsidRDefault="005622CF"/>
    <w:p w:rsidR="00ED7784" w:rsidRDefault="00ED7784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784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Określa się szczegółowe wymogi „Raportu o stanie gminy Orchowo” zwanego dalej Raportem.</w:t>
      </w:r>
    </w:p>
    <w:p w:rsidR="00ED7784" w:rsidRDefault="00ED7784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Raport obejmuje podsumowanie działalności Wójta Gminy Orchowo w roku poprzednim i składa się z następujących części:</w:t>
      </w:r>
    </w:p>
    <w:p w:rsidR="00ED7784" w:rsidRDefault="00ED77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 – </w:t>
      </w:r>
      <w:r>
        <w:rPr>
          <w:rFonts w:ascii="Times New Roman" w:hAnsi="Times New Roman" w:cs="Times New Roman"/>
          <w:b/>
          <w:sz w:val="24"/>
          <w:szCs w:val="24"/>
        </w:rPr>
        <w:t>„Informacje ogólne”</w:t>
      </w:r>
      <w:r>
        <w:rPr>
          <w:rFonts w:ascii="Times New Roman" w:hAnsi="Times New Roman" w:cs="Times New Roman"/>
          <w:sz w:val="24"/>
          <w:szCs w:val="24"/>
        </w:rPr>
        <w:t xml:space="preserve"> zawierająca informacje o sytuacji </w:t>
      </w:r>
      <w:proofErr w:type="spellStart"/>
      <w:r>
        <w:rPr>
          <w:rFonts w:ascii="Times New Roman" w:hAnsi="Times New Roman" w:cs="Times New Roman"/>
          <w:sz w:val="24"/>
          <w:szCs w:val="24"/>
        </w:rPr>
        <w:t>społeczno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gospodarczej w Gminie Orchowo oraz ogólny opis działalności Wójta Gminy Orchowo w roku, którego dotyczy raport;</w:t>
      </w:r>
    </w:p>
    <w:p w:rsidR="00ED7784" w:rsidRDefault="00ED77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 – </w:t>
      </w:r>
      <w:r>
        <w:rPr>
          <w:rFonts w:ascii="Times New Roman" w:hAnsi="Times New Roman" w:cs="Times New Roman"/>
          <w:b/>
          <w:sz w:val="24"/>
          <w:szCs w:val="24"/>
        </w:rPr>
        <w:t>„Urząd Gminy Orchowo i gminne jednostki organizacyjne”</w:t>
      </w:r>
      <w:r>
        <w:rPr>
          <w:rFonts w:ascii="Times New Roman" w:hAnsi="Times New Roman" w:cs="Times New Roman"/>
          <w:sz w:val="24"/>
          <w:szCs w:val="24"/>
        </w:rPr>
        <w:t>, zawierająca informacje o strukturze organizacyjnej Urzędu Gminy i liczbie osób w nim zatrudnionych oraz o działalności jednostek organizacyjnych Gminy Orchowo w tym strukturze i liczbie osób zatrudnionych w jednostkach;</w:t>
      </w:r>
    </w:p>
    <w:p w:rsidR="00ED7784" w:rsidRDefault="00ED77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III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„Realizacja uchwał rady” </w:t>
      </w:r>
      <w:r w:rsidR="005F5384" w:rsidRPr="005F5384">
        <w:rPr>
          <w:rFonts w:ascii="Times New Roman" w:hAnsi="Times New Roman" w:cs="Times New Roman"/>
          <w:sz w:val="24"/>
          <w:szCs w:val="24"/>
        </w:rPr>
        <w:t>zawierając</w:t>
      </w:r>
      <w:r w:rsidR="005F5384">
        <w:rPr>
          <w:rFonts w:ascii="Times New Roman" w:hAnsi="Times New Roman" w:cs="Times New Roman"/>
          <w:sz w:val="24"/>
          <w:szCs w:val="24"/>
        </w:rPr>
        <w:t>a opis działań podejmowanych w celu realizacji uchwał Rady Gminy Orchowo, w tym zwłaszcza określająca strategie i programy;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IV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„Działalność inwestycyjna” </w:t>
      </w:r>
      <w:r>
        <w:rPr>
          <w:rFonts w:ascii="Times New Roman" w:hAnsi="Times New Roman" w:cs="Times New Roman"/>
          <w:sz w:val="24"/>
          <w:szCs w:val="24"/>
        </w:rPr>
        <w:t>zawierająca szczegółowe informacje dotyczące inwestycji zaplanowanych w uchwale budżetowej na rok, którego dotyczy raport, zrealizowanych i niezrealizowanych z wyszczególnieniem, które inwestycje dotyczą Funduszu Sołeckiego;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V – „</w:t>
      </w:r>
      <w:r>
        <w:rPr>
          <w:rFonts w:ascii="Times New Roman" w:hAnsi="Times New Roman" w:cs="Times New Roman"/>
          <w:b/>
          <w:sz w:val="24"/>
          <w:szCs w:val="24"/>
        </w:rPr>
        <w:t xml:space="preserve">Partycypacja społeczna” </w:t>
      </w:r>
      <w:r>
        <w:rPr>
          <w:rFonts w:ascii="Times New Roman" w:hAnsi="Times New Roman" w:cs="Times New Roman"/>
          <w:sz w:val="24"/>
          <w:szCs w:val="24"/>
        </w:rPr>
        <w:t>zawierająca informacje o działaniach podejmowanych na rzecz zwiększenia aktywności społecznej mieszkańców oraz współpracy z organizacjami pozarządowymi;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VI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„Informacje finansowe” </w:t>
      </w:r>
      <w:r>
        <w:rPr>
          <w:rFonts w:ascii="Times New Roman" w:hAnsi="Times New Roman" w:cs="Times New Roman"/>
          <w:sz w:val="24"/>
          <w:szCs w:val="24"/>
        </w:rPr>
        <w:t>zawierająca informacje o dochodach i wydatkach gminy Orchowo;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część VII – </w:t>
      </w:r>
      <w:r>
        <w:rPr>
          <w:rFonts w:ascii="Times New Roman" w:hAnsi="Times New Roman" w:cs="Times New Roman"/>
          <w:b/>
          <w:sz w:val="24"/>
          <w:szCs w:val="24"/>
        </w:rPr>
        <w:t xml:space="preserve">„Mienie Komunalne” </w:t>
      </w:r>
      <w:r>
        <w:rPr>
          <w:rFonts w:ascii="Times New Roman" w:hAnsi="Times New Roman" w:cs="Times New Roman"/>
          <w:sz w:val="24"/>
          <w:szCs w:val="24"/>
        </w:rPr>
        <w:t>zawierająca informacje o nieruchomościach gminy Orchowo z ich podziałem według kryterium użytkowania, o ich sprzedaży, nabyciu, dzierżawie, komunalizacji, a także o stanie dróg gminnych w tym ich budowie i modernizacji;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VIII – </w:t>
      </w:r>
      <w:r>
        <w:rPr>
          <w:rFonts w:ascii="Times New Roman" w:hAnsi="Times New Roman" w:cs="Times New Roman"/>
          <w:b/>
          <w:sz w:val="24"/>
          <w:szCs w:val="24"/>
        </w:rPr>
        <w:t>„Ochrona środowiska: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IX – „</w:t>
      </w:r>
      <w:r>
        <w:rPr>
          <w:rFonts w:ascii="Times New Roman" w:hAnsi="Times New Roman" w:cs="Times New Roman"/>
          <w:b/>
          <w:sz w:val="24"/>
          <w:szCs w:val="24"/>
        </w:rPr>
        <w:t xml:space="preserve">Projekty zrealizowane i niezrealizowane” </w:t>
      </w:r>
      <w:r>
        <w:rPr>
          <w:rFonts w:ascii="Times New Roman" w:hAnsi="Times New Roman" w:cs="Times New Roman"/>
          <w:sz w:val="24"/>
          <w:szCs w:val="24"/>
        </w:rPr>
        <w:t>w roku, którego dotyczy raport;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X – </w:t>
      </w:r>
      <w:r>
        <w:rPr>
          <w:rFonts w:ascii="Times New Roman" w:hAnsi="Times New Roman" w:cs="Times New Roman"/>
          <w:b/>
          <w:sz w:val="24"/>
          <w:szCs w:val="24"/>
        </w:rPr>
        <w:t>„Strategia rozwoju gminy oraz studium uwarunkowań i kierunków zagospodarowania przestrzennego gminy”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5384" w:rsidRDefault="005F5384" w:rsidP="00F173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załączników zawierających dane statystyczne, wykazy, wykresy w miarę potrzeby, dotyczących szczegółowych zagadnień opisanych w częściach I-X Raportu.</w:t>
      </w:r>
    </w:p>
    <w:p w:rsidR="005F5384" w:rsidRDefault="005F5384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38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3. Części raportu dzielą się na rozdziały i paragrafy zależnie od szczegółowości zapisu danych i informacji.</w:t>
      </w:r>
    </w:p>
    <w:p w:rsidR="005F5384" w:rsidRDefault="005F5384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 Dane liczbowe i procentowe, zawarte w poszczególnych częściach i załącznikach Raportu powinny być podawane w porównaniu z danymi dotyczącymi roku poprzedzającego rok, dla którego jest przygotowany Raport.</w:t>
      </w:r>
    </w:p>
    <w:p w:rsidR="00F17332" w:rsidRDefault="005F5384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Raport powinien być przekazany </w:t>
      </w:r>
      <w:r w:rsidR="00F17332">
        <w:rPr>
          <w:rFonts w:ascii="Times New Roman" w:hAnsi="Times New Roman" w:cs="Times New Roman"/>
          <w:sz w:val="24"/>
          <w:szCs w:val="24"/>
        </w:rPr>
        <w:t>radnym w wersji papierowej i elektronicznej.</w:t>
      </w:r>
    </w:p>
    <w:p w:rsidR="00F17332" w:rsidRDefault="00F17332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 Wykonanie uchwały powierza się Wójtowi Gminy Orchowo.</w:t>
      </w:r>
    </w:p>
    <w:p w:rsidR="005F5384" w:rsidRDefault="00F17332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5F53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7. Uchwała wchodzi w życie z dniem podjęcia.</w:t>
      </w:r>
    </w:p>
    <w:p w:rsidR="00F17332" w:rsidRDefault="00F17332" w:rsidP="00F17332"/>
    <w:p w:rsidR="00F17332" w:rsidRPr="00F50760" w:rsidRDefault="00F17332" w:rsidP="00F1733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>Przewodnicząca Rady Gminy</w:t>
      </w:r>
    </w:p>
    <w:p w:rsidR="00F17332" w:rsidRPr="00F50760" w:rsidRDefault="00F17332" w:rsidP="00F1733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Orchowo</w:t>
      </w:r>
    </w:p>
    <w:p w:rsidR="00F17332" w:rsidRPr="00F50760" w:rsidRDefault="00F17332" w:rsidP="00F17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7332" w:rsidRPr="00F50760" w:rsidRDefault="00F17332" w:rsidP="00F173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sz w:val="24"/>
          <w:szCs w:val="24"/>
        </w:rPr>
        <w:tab/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50760">
        <w:rPr>
          <w:rFonts w:ascii="Times New Roman" w:eastAsia="Times New Roman" w:hAnsi="Times New Roman" w:cs="Times New Roman"/>
          <w:b/>
          <w:bCs/>
          <w:sz w:val="24"/>
          <w:szCs w:val="24"/>
        </w:rPr>
        <w:t>Anna Kosiak</w:t>
      </w:r>
    </w:p>
    <w:p w:rsidR="00F17332" w:rsidRDefault="00F17332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17332" w:rsidRPr="005F5384" w:rsidRDefault="00F17332" w:rsidP="00F173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7332" w:rsidRPr="005F5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nQuanYi Z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E33AA"/>
    <w:multiLevelType w:val="hybridMultilevel"/>
    <w:tmpl w:val="35B6FD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84"/>
    <w:rsid w:val="005622CF"/>
    <w:rsid w:val="005F5384"/>
    <w:rsid w:val="00ED7784"/>
    <w:rsid w:val="00F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E3B8F-AD08-4F3B-920B-C326B561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7784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7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33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2021-03-01T09:07:00Z</cp:lastPrinted>
  <dcterms:created xsi:type="dcterms:W3CDTF">2021-03-01T08:41:00Z</dcterms:created>
  <dcterms:modified xsi:type="dcterms:W3CDTF">2021-03-01T09:07:00Z</dcterms:modified>
</cp:coreProperties>
</file>